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44FF" w14:textId="77777777" w:rsidR="006D78A6" w:rsidRPr="00753AA9" w:rsidRDefault="00753AA9" w:rsidP="00F579AF">
      <w:pPr>
        <w:jc w:val="both"/>
        <w:rPr>
          <w:b/>
          <w:bCs/>
          <w:u w:val="single"/>
          <w:lang w:val="es-ES"/>
        </w:rPr>
      </w:pPr>
      <w:r w:rsidRPr="00753AA9">
        <w:rPr>
          <w:b/>
          <w:bCs/>
          <w:u w:val="single"/>
          <w:lang w:val="es-ES"/>
        </w:rPr>
        <w:t>ROF:</w:t>
      </w:r>
    </w:p>
    <w:p w14:paraId="351BDC87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Gestión de Museos en el marco del Sistema Nacional de Museos del Estado (SNME)</w:t>
      </w:r>
    </w:p>
    <w:p w14:paraId="08E8047B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Protección de bienes muebles integrantes del Patrimonio Cultural de la Nación</w:t>
      </w:r>
    </w:p>
    <w:p w14:paraId="4800A991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Conservación de bienes muebles integrantes del Patrimonio Cultural de la Nación</w:t>
      </w:r>
    </w:p>
    <w:p w14:paraId="5C75F312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Difusión de bienes muebles integrantes del Patrimonio Cultural de la Nación</w:t>
      </w:r>
    </w:p>
    <w:p w14:paraId="33FAD9C0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Conducir, implementar, supervisar el SNME</w:t>
      </w:r>
    </w:p>
    <w:p w14:paraId="398056EB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Plantear, organizar, aprobar, dirigir, coordinar y supervisar actividades y programas académicos, técnicos, administrativos y financieros sobre museos.</w:t>
      </w:r>
    </w:p>
    <w:p w14:paraId="0B9349BE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Fortalecer identidad loca, regional y nacional desde los museos.</w:t>
      </w:r>
    </w:p>
    <w:p w14:paraId="2C80C5BB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Supervisar Registro Nacional de Bienes Culturales Muebles Integrantes del Patrimonio Cultural de la Nación.</w:t>
      </w:r>
    </w:p>
    <w:p w14:paraId="632E6A41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 xml:space="preserve">Supervisar el Registro Nacional de Museos Públicos y Privados </w:t>
      </w:r>
    </w:p>
    <w:p w14:paraId="06AF18DB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Investigar, conservar, restaurar, exponer y difundir bienes de los museos o de colecciones museográficas</w:t>
      </w:r>
    </w:p>
    <w:p w14:paraId="065949DA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Fomentar creación, implementación y difusión de museos de sitio</w:t>
      </w:r>
    </w:p>
    <w:p w14:paraId="2A72DDD4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Diseñar y presentar exposiciones en el Perú y en el extranjero</w:t>
      </w:r>
    </w:p>
    <w:p w14:paraId="13B4D93F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Promover, apoyar programas de formación para personal de museos</w:t>
      </w:r>
    </w:p>
    <w:p w14:paraId="1BFF0774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Traslado y/o exportación de piezas con fines de exposición nacional e internacional</w:t>
      </w:r>
    </w:p>
    <w:p w14:paraId="21CD9E25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Captación de recursos para mantenimiento, mejoramiento y creación de museos</w:t>
      </w:r>
    </w:p>
    <w:p w14:paraId="6838C356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¿Certificaciones museales?</w:t>
      </w:r>
    </w:p>
    <w:p w14:paraId="64AAA889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>Promover participación del sector publico y privado en exposición de bienes muebles.</w:t>
      </w:r>
    </w:p>
    <w:p w14:paraId="02107800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 w:rsidRPr="00753AA9">
        <w:rPr>
          <w:lang w:val="es-ES"/>
        </w:rPr>
        <w:t xml:space="preserve">Programar, implementar, supervisar y promover programas y proyectos de investigación sobre museos </w:t>
      </w:r>
    </w:p>
    <w:p w14:paraId="4CD83E83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>
        <w:rPr>
          <w:lang w:val="es-ES"/>
        </w:rPr>
        <w:t>Promover programas educativos en museos</w:t>
      </w:r>
    </w:p>
    <w:p w14:paraId="1EE30F5F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>
        <w:rPr>
          <w:lang w:val="es-ES"/>
        </w:rPr>
        <w:t>Organizar actividades que estrechen lazos entre los museos y la sociedad</w:t>
      </w:r>
    </w:p>
    <w:p w14:paraId="07D16996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>
        <w:rPr>
          <w:lang w:val="es-ES"/>
        </w:rPr>
        <w:t>Exposiciones itinerantes</w:t>
      </w:r>
    </w:p>
    <w:p w14:paraId="07CC4A34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>
        <w:rPr>
          <w:lang w:val="es-ES"/>
        </w:rPr>
        <w:t>Programas de interés reciproco entre museos</w:t>
      </w:r>
    </w:p>
    <w:p w14:paraId="434774E6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>
        <w:rPr>
          <w:lang w:val="es-ES"/>
        </w:rPr>
        <w:t>Creación de museos, propuestas arquitectónicas y de obra civil, guiones museográficos y museológicos</w:t>
      </w:r>
    </w:p>
    <w:p w14:paraId="275C6463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>
        <w:rPr>
          <w:lang w:val="es-ES"/>
        </w:rPr>
        <w:t>Creación y funcionamiento de museos</w:t>
      </w:r>
    </w:p>
    <w:p w14:paraId="1E83F2B9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>
        <w:rPr>
          <w:lang w:val="es-ES"/>
        </w:rPr>
        <w:t xml:space="preserve">Uso social de colecciones </w:t>
      </w:r>
    </w:p>
    <w:p w14:paraId="470364FE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>
        <w:rPr>
          <w:lang w:val="es-ES"/>
        </w:rPr>
        <w:t>Comercio de bienes</w:t>
      </w:r>
    </w:p>
    <w:p w14:paraId="6846508B" w14:textId="77777777" w:rsidR="00753AA9" w:rsidRDefault="00753AA9" w:rsidP="00F579AF">
      <w:pPr>
        <w:pStyle w:val="Prrafodelista"/>
        <w:numPr>
          <w:ilvl w:val="0"/>
          <w:numId w:val="1"/>
        </w:numPr>
        <w:ind w:left="426"/>
        <w:jc w:val="both"/>
        <w:rPr>
          <w:lang w:val="es-ES"/>
        </w:rPr>
      </w:pPr>
      <w:r>
        <w:rPr>
          <w:lang w:val="es-ES"/>
        </w:rPr>
        <w:t xml:space="preserve">Coleccionistas públicos y privados </w:t>
      </w:r>
    </w:p>
    <w:p w14:paraId="6C8CD064" w14:textId="77777777" w:rsidR="00753AA9" w:rsidRDefault="00753AA9" w:rsidP="00F579AF">
      <w:pPr>
        <w:jc w:val="both"/>
        <w:rPr>
          <w:lang w:val="es-ES"/>
        </w:rPr>
      </w:pPr>
    </w:p>
    <w:p w14:paraId="71237BBE" w14:textId="77777777" w:rsidR="00753AA9" w:rsidRPr="00753AA9" w:rsidRDefault="00753AA9" w:rsidP="00F579AF">
      <w:pPr>
        <w:jc w:val="both"/>
        <w:rPr>
          <w:b/>
          <w:bCs/>
          <w:u w:val="single"/>
          <w:lang w:val="es-ES"/>
        </w:rPr>
      </w:pPr>
      <w:r w:rsidRPr="00753AA9">
        <w:rPr>
          <w:b/>
          <w:bCs/>
          <w:u w:val="single"/>
          <w:lang w:val="es-ES"/>
        </w:rPr>
        <w:t>TUPA</w:t>
      </w:r>
    </w:p>
    <w:p w14:paraId="794F2C1E" w14:textId="77777777" w:rsidR="00753AA9" w:rsidRPr="00753AA9" w:rsidRDefault="00753AA9" w:rsidP="00F579A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753AA9">
        <w:rPr>
          <w:lang w:val="es-ES"/>
        </w:rPr>
        <w:t>Autorización de salida temporal de bienes culturales muebles integrantes del patrimonio cultural de la nación para exposiciones en el extranjero</w:t>
      </w:r>
    </w:p>
    <w:p w14:paraId="6D5C8417" w14:textId="77777777" w:rsidR="00753AA9" w:rsidRPr="00753AA9" w:rsidRDefault="00753AA9" w:rsidP="00F579A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753AA9">
        <w:rPr>
          <w:lang w:val="es-ES"/>
        </w:rPr>
        <w:t>Prórroga de plazo de autorización de temporal de bienes culturales muebles integrantes del patrimonio cultural de la nación para exposiciones en el extranjero</w:t>
      </w:r>
    </w:p>
    <w:p w14:paraId="114456AD" w14:textId="77777777" w:rsidR="00753AA9" w:rsidRPr="00753AA9" w:rsidRDefault="00753AA9" w:rsidP="00F579A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753AA9">
        <w:rPr>
          <w:lang w:val="es-ES"/>
        </w:rPr>
        <w:t>Autorización de salida temporal de bienes culturales muebles integrantes del patrimonio cultural de la nación de propiedad de funcionarios diplomáticos de misión en el extranjero.</w:t>
      </w:r>
    </w:p>
    <w:p w14:paraId="05BDE91E" w14:textId="77777777" w:rsidR="00753AA9" w:rsidRPr="00753AA9" w:rsidRDefault="00753AA9" w:rsidP="00F579A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753AA9">
        <w:rPr>
          <w:lang w:val="es-ES"/>
        </w:rPr>
        <w:t>Préstamo temporal de bienes culturales muebles integrantes del patrimonio cultural de la nación administrados por el ministerio de cultura para exposiciones nacionales.</w:t>
      </w:r>
    </w:p>
    <w:p w14:paraId="61A4D533" w14:textId="77777777" w:rsidR="00753AA9" w:rsidRPr="00753AA9" w:rsidRDefault="00753AA9" w:rsidP="00F579A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753AA9">
        <w:rPr>
          <w:lang w:val="es-ES"/>
        </w:rPr>
        <w:lastRenderedPageBreak/>
        <w:t>Autorización para realizar proyectos de investigación de colecciones y fondos museográficos administrados por el ministerio de cultura</w:t>
      </w:r>
    </w:p>
    <w:p w14:paraId="0B93F34D" w14:textId="77777777" w:rsidR="00753AA9" w:rsidRPr="00753AA9" w:rsidRDefault="00753AA9" w:rsidP="00F579A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753AA9">
        <w:rPr>
          <w:lang w:val="es-ES"/>
        </w:rPr>
        <w:t>Aprobación de informe final de proyectos de investigación de colecciones y fondos museográficos administrados por el ministerio de cultura</w:t>
      </w:r>
    </w:p>
    <w:p w14:paraId="45E9886B" w14:textId="77777777" w:rsidR="00753AA9" w:rsidRPr="00753AA9" w:rsidRDefault="00753AA9" w:rsidP="00F579A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753AA9">
        <w:rPr>
          <w:lang w:val="es-ES"/>
        </w:rPr>
        <w:t>Registro nacional de museos públicos y privados</w:t>
      </w:r>
    </w:p>
    <w:p w14:paraId="2B235A99" w14:textId="77777777" w:rsidR="00753AA9" w:rsidRDefault="00753AA9" w:rsidP="00F579A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753AA9">
        <w:rPr>
          <w:lang w:val="es-ES"/>
        </w:rPr>
        <w:t>Inscripción en el registro nacional de bienes muebles integrantes del patrimonio cultural de la nación.</w:t>
      </w:r>
    </w:p>
    <w:p w14:paraId="06575E60" w14:textId="77777777" w:rsidR="00753AA9" w:rsidRDefault="00753AA9" w:rsidP="00F579AF">
      <w:pPr>
        <w:jc w:val="both"/>
        <w:rPr>
          <w:lang w:val="es-ES"/>
        </w:rPr>
      </w:pPr>
    </w:p>
    <w:p w14:paraId="60CC4497" w14:textId="77777777" w:rsidR="00753AA9" w:rsidRDefault="00753AA9" w:rsidP="00F579AF">
      <w:pPr>
        <w:jc w:val="both"/>
        <w:rPr>
          <w:lang w:val="es-ES"/>
        </w:rPr>
      </w:pPr>
    </w:p>
    <w:p w14:paraId="17704C25" w14:textId="77777777" w:rsidR="00753AA9" w:rsidRDefault="00753AA9" w:rsidP="00F579AF">
      <w:pPr>
        <w:jc w:val="both"/>
        <w:rPr>
          <w:lang w:val="es-ES"/>
        </w:rPr>
      </w:pPr>
      <w:r>
        <w:rPr>
          <w:lang w:val="es-ES"/>
        </w:rPr>
        <w:t>TUPA: Registro nacional de museos públicos y privados ¿Del SNME?</w:t>
      </w:r>
    </w:p>
    <w:p w14:paraId="4A25E183" w14:textId="77777777" w:rsidR="00753AA9" w:rsidRDefault="00753AA9" w:rsidP="00F579AF">
      <w:pPr>
        <w:ind w:left="700"/>
        <w:jc w:val="both"/>
        <w:rPr>
          <w:lang w:val="es-ES"/>
        </w:rPr>
      </w:pPr>
    </w:p>
    <w:p w14:paraId="2A492FAA" w14:textId="77777777" w:rsidR="00753AA9" w:rsidRPr="00753AA9" w:rsidRDefault="00753AA9" w:rsidP="00F579AF">
      <w:pPr>
        <w:ind w:left="700"/>
        <w:jc w:val="both"/>
        <w:rPr>
          <w:b/>
          <w:bCs/>
          <w:lang w:val="es-ES"/>
        </w:rPr>
      </w:pPr>
      <w:r w:rsidRPr="00753AA9">
        <w:rPr>
          <w:b/>
          <w:bCs/>
          <w:lang w:val="es-ES"/>
        </w:rPr>
        <w:t xml:space="preserve">Ley General de Patrimonio Cultural de la Nación: </w:t>
      </w:r>
    </w:p>
    <w:p w14:paraId="54B654C3" w14:textId="77777777" w:rsidR="00753AA9" w:rsidRDefault="00753AA9" w:rsidP="00F579AF">
      <w:pPr>
        <w:ind w:left="700"/>
        <w:jc w:val="both"/>
        <w:rPr>
          <w:lang w:val="es-ES"/>
        </w:rPr>
      </w:pPr>
      <w:r>
        <w:rPr>
          <w:lang w:val="es-ES"/>
        </w:rPr>
        <w:t>Art. 16 inc. 5:</w:t>
      </w:r>
    </w:p>
    <w:p w14:paraId="71DEAC08" w14:textId="77777777" w:rsidR="00753AA9" w:rsidRPr="00753AA9" w:rsidRDefault="00753AA9" w:rsidP="00F579AF">
      <w:pPr>
        <w:ind w:left="700"/>
        <w:jc w:val="both"/>
        <w:rPr>
          <w:color w:val="FF0000"/>
          <w:lang w:val="es-ES"/>
        </w:rPr>
      </w:pPr>
      <w:r>
        <w:rPr>
          <w:lang w:val="es-ES"/>
        </w:rPr>
        <w:t xml:space="preserve">El Registro Nacional de Bienes del Patrimonio Cultural de la nación está conformado por el </w:t>
      </w:r>
      <w:r w:rsidRPr="00753AA9">
        <w:rPr>
          <w:color w:val="FF0000"/>
          <w:lang w:val="es-ES"/>
        </w:rPr>
        <w:t>Registro Nacional de Museos Públicos y Privados, donde se registrando TODOS los museos públicos y privados que exhiban bienes integrantes del Patrimonio cultural.</w:t>
      </w:r>
    </w:p>
    <w:p w14:paraId="067A9E07" w14:textId="77777777" w:rsidR="00753AA9" w:rsidRPr="00753AA9" w:rsidRDefault="00753AA9" w:rsidP="00F579AF">
      <w:pPr>
        <w:ind w:left="700"/>
        <w:jc w:val="both"/>
        <w:rPr>
          <w:color w:val="FF0000"/>
          <w:lang w:val="es-ES"/>
        </w:rPr>
      </w:pPr>
      <w:r>
        <w:rPr>
          <w:lang w:val="es-ES"/>
        </w:rPr>
        <w:t xml:space="preserve">Art. 43 y 44: </w:t>
      </w:r>
      <w:r w:rsidRPr="00753AA9">
        <w:rPr>
          <w:color w:val="FF0000"/>
          <w:lang w:val="es-ES"/>
        </w:rPr>
        <w:t>La condición de museo la determina exclusivamente el Ministerio de Cultura</w:t>
      </w:r>
      <w:r>
        <w:rPr>
          <w:lang w:val="es-ES"/>
        </w:rPr>
        <w:t xml:space="preserve">. </w:t>
      </w:r>
      <w:r w:rsidRPr="00753AA9">
        <w:rPr>
          <w:color w:val="FF0000"/>
          <w:lang w:val="es-ES"/>
        </w:rPr>
        <w:t>El museo será inscrito en el Registro Nacional de Museos Públicos y Privados a solicitud de parte, la cual es requisito indispensable para su funcionamiento como tal.</w:t>
      </w:r>
    </w:p>
    <w:p w14:paraId="290D3468" w14:textId="77777777" w:rsidR="00753AA9" w:rsidRDefault="00753AA9" w:rsidP="00F579AF">
      <w:pPr>
        <w:ind w:left="700"/>
        <w:jc w:val="both"/>
        <w:rPr>
          <w:lang w:val="es-ES"/>
        </w:rPr>
      </w:pPr>
    </w:p>
    <w:p w14:paraId="7AA046A8" w14:textId="77777777" w:rsidR="00753AA9" w:rsidRPr="00753AA9" w:rsidRDefault="00753AA9" w:rsidP="00F579AF">
      <w:pPr>
        <w:ind w:left="700"/>
        <w:jc w:val="both"/>
        <w:rPr>
          <w:b/>
          <w:bCs/>
          <w:lang w:val="es-ES"/>
        </w:rPr>
      </w:pPr>
      <w:r w:rsidRPr="00753AA9">
        <w:rPr>
          <w:b/>
          <w:bCs/>
          <w:lang w:val="es-ES"/>
        </w:rPr>
        <w:t>Reglamento de la Ley General de Patrimonio Cultura de la Nación:</w:t>
      </w:r>
    </w:p>
    <w:p w14:paraId="71C382CE" w14:textId="77777777" w:rsidR="00753AA9" w:rsidRDefault="00753AA9" w:rsidP="00F579AF">
      <w:pPr>
        <w:ind w:left="700"/>
        <w:jc w:val="both"/>
        <w:rPr>
          <w:lang w:val="es-ES"/>
        </w:rPr>
      </w:pPr>
      <w:r>
        <w:rPr>
          <w:lang w:val="es-ES"/>
        </w:rPr>
        <w:t xml:space="preserve">Art.91: </w:t>
      </w:r>
      <w:r w:rsidRPr="00753AA9">
        <w:rPr>
          <w:color w:val="FF0000"/>
          <w:lang w:val="es-ES"/>
        </w:rPr>
        <w:t>la condición de museo la determina exclusivamente el MC, a través de su inscripción en el Registro Nacional de Museos Públicos o Privados, lo cual es indispensable para su funcionamiento como tal.</w:t>
      </w:r>
    </w:p>
    <w:p w14:paraId="747E08B3" w14:textId="77777777" w:rsidR="00753AA9" w:rsidRDefault="00753AA9" w:rsidP="00F579AF">
      <w:pPr>
        <w:ind w:left="700"/>
        <w:jc w:val="both"/>
        <w:rPr>
          <w:lang w:val="es-ES"/>
        </w:rPr>
      </w:pPr>
      <w:r>
        <w:rPr>
          <w:lang w:val="es-ES"/>
        </w:rPr>
        <w:t xml:space="preserve">Art.92: El titular </w:t>
      </w:r>
      <w:r w:rsidRPr="00753AA9">
        <w:rPr>
          <w:color w:val="FF0000"/>
          <w:lang w:val="es-ES"/>
        </w:rPr>
        <w:t>está obligado a solicitar el registro</w:t>
      </w:r>
      <w:r>
        <w:rPr>
          <w:lang w:val="es-ES"/>
        </w:rPr>
        <w:t xml:space="preserve"> de bienes culturales a su cargo.</w:t>
      </w:r>
    </w:p>
    <w:p w14:paraId="2220C293" w14:textId="77777777" w:rsidR="00753AA9" w:rsidRDefault="00753AA9" w:rsidP="00F579AF">
      <w:pPr>
        <w:ind w:left="700"/>
        <w:jc w:val="both"/>
        <w:rPr>
          <w:lang w:val="es-ES"/>
        </w:rPr>
      </w:pPr>
    </w:p>
    <w:p w14:paraId="5DD54B81" w14:textId="77777777" w:rsidR="00753AA9" w:rsidRPr="00753AA9" w:rsidRDefault="00753AA9" w:rsidP="00F579AF">
      <w:pPr>
        <w:ind w:left="700"/>
        <w:jc w:val="both"/>
        <w:rPr>
          <w:b/>
          <w:bCs/>
        </w:rPr>
      </w:pPr>
      <w:r w:rsidRPr="00753AA9">
        <w:rPr>
          <w:b/>
          <w:bCs/>
        </w:rPr>
        <w:t>Ley del Sistema Nacional de Museos del Estado:</w:t>
      </w:r>
    </w:p>
    <w:p w14:paraId="5ABE865A" w14:textId="77777777" w:rsidR="00753AA9" w:rsidRPr="00753AA9" w:rsidRDefault="00753AA9" w:rsidP="00F579AF">
      <w:pPr>
        <w:ind w:left="700"/>
        <w:jc w:val="both"/>
        <w:rPr>
          <w:color w:val="FF0000"/>
        </w:rPr>
      </w:pPr>
      <w:r w:rsidRPr="00753AA9">
        <w:t>Art.1: El SNME tiene como finalidad integrar</w:t>
      </w:r>
      <w:r>
        <w:t xml:space="preserve"> entidades públicas existentes. </w:t>
      </w:r>
      <w:r>
        <w:rPr>
          <w:color w:val="FF0000"/>
        </w:rPr>
        <w:t>Modificar finalidad para que incluya a privados</w:t>
      </w:r>
    </w:p>
    <w:p w14:paraId="5A351983" w14:textId="77777777" w:rsidR="00753AA9" w:rsidRPr="00753AA9" w:rsidRDefault="00753AA9" w:rsidP="00F579AF">
      <w:pPr>
        <w:ind w:left="700"/>
        <w:jc w:val="both"/>
        <w:rPr>
          <w:color w:val="FF0000"/>
        </w:rPr>
      </w:pPr>
      <w:r w:rsidRPr="00753AA9">
        <w:t xml:space="preserve">Art.2: Integrantes </w:t>
      </w:r>
      <w:r>
        <w:t xml:space="preserve">son </w:t>
      </w:r>
      <w:r w:rsidRPr="00753AA9">
        <w:t xml:space="preserve">todos los museos públicos nacionales, </w:t>
      </w:r>
      <w:r>
        <w:t xml:space="preserve">regionales, municipales, comunitarios u otros DEPENDIENTES del Estado. </w:t>
      </w:r>
      <w:r>
        <w:rPr>
          <w:color w:val="FF0000"/>
        </w:rPr>
        <w:t>Modificar para que puedan ser considerados integrantes los privados si así lo desean</w:t>
      </w:r>
    </w:p>
    <w:p w14:paraId="4220A93B" w14:textId="77777777" w:rsidR="00753AA9" w:rsidRPr="00753AA9" w:rsidRDefault="00753AA9" w:rsidP="00F579AF">
      <w:pPr>
        <w:ind w:left="700"/>
        <w:jc w:val="both"/>
        <w:rPr>
          <w:color w:val="FF0000"/>
        </w:rPr>
      </w:pPr>
      <w:r w:rsidRPr="00753AA9">
        <w:t>Art.9: Los museos no p</w:t>
      </w:r>
      <w:r>
        <w:t xml:space="preserve">úblicos o privados podrán integrarse al SNME a través de convenios o adhesiones. </w:t>
      </w:r>
      <w:r>
        <w:rPr>
          <w:color w:val="FF0000"/>
        </w:rPr>
        <w:t>Eliminar este artículo</w:t>
      </w:r>
    </w:p>
    <w:p w14:paraId="7A0912D3" w14:textId="77777777" w:rsidR="00753AA9" w:rsidRPr="00753AA9" w:rsidRDefault="00753AA9" w:rsidP="00F579AF">
      <w:pPr>
        <w:ind w:left="700"/>
        <w:jc w:val="both"/>
      </w:pPr>
    </w:p>
    <w:p w14:paraId="4924130D" w14:textId="77777777" w:rsidR="00753AA9" w:rsidRPr="00753AA9" w:rsidRDefault="00753AA9" w:rsidP="00F579AF">
      <w:pPr>
        <w:ind w:left="700"/>
        <w:jc w:val="both"/>
      </w:pPr>
    </w:p>
    <w:sectPr w:rsidR="00753AA9" w:rsidRPr="00753AA9" w:rsidSect="008E4C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39FC"/>
    <w:multiLevelType w:val="hybridMultilevel"/>
    <w:tmpl w:val="87DEFB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178C"/>
    <w:multiLevelType w:val="hybridMultilevel"/>
    <w:tmpl w:val="1AD0DC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9"/>
    <w:rsid w:val="006D78A6"/>
    <w:rsid w:val="00753AA9"/>
    <w:rsid w:val="008E4C4C"/>
    <w:rsid w:val="00F5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CF1A3"/>
  <w15:chartTrackingRefBased/>
  <w15:docId w15:val="{BB8D17B8-0233-B74B-B72D-1C7599E1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A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3AA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A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Rodriguez Guillen</dc:creator>
  <cp:keywords/>
  <dc:description/>
  <cp:lastModifiedBy>Cecilia Pacheco Nightingale</cp:lastModifiedBy>
  <cp:revision>2</cp:revision>
  <dcterms:created xsi:type="dcterms:W3CDTF">2022-03-14T15:02:00Z</dcterms:created>
  <dcterms:modified xsi:type="dcterms:W3CDTF">2022-03-14T15:02:00Z</dcterms:modified>
</cp:coreProperties>
</file>